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792F4" w14:textId="77777777" w:rsidR="0087402B" w:rsidRDefault="0087402B">
      <w:pPr>
        <w:rPr>
          <w:rFonts w:ascii="Times-Bold" w:hAnsi="Times-Bold" w:cs="Times-Bold"/>
          <w:b/>
          <w:bCs/>
          <w:sz w:val="28"/>
          <w:szCs w:val="28"/>
        </w:rPr>
      </w:pPr>
    </w:p>
    <w:p w14:paraId="3CBD67D1" w14:textId="77777777" w:rsidR="00C8678C" w:rsidRPr="0087402B" w:rsidRDefault="00484CB2">
      <w:pPr>
        <w:rPr>
          <w:rFonts w:cstheme="minorHAnsi"/>
          <w:b/>
          <w:bCs/>
          <w:sz w:val="28"/>
          <w:szCs w:val="28"/>
        </w:rPr>
      </w:pPr>
      <w:r w:rsidRPr="0087402B">
        <w:rPr>
          <w:rFonts w:cstheme="minorHAnsi"/>
          <w:b/>
          <w:bCs/>
          <w:sz w:val="28"/>
          <w:szCs w:val="28"/>
        </w:rPr>
        <w:t>Merkblatt zum Betriebspraktikum von Schülerinnen und Schülern</w:t>
      </w:r>
    </w:p>
    <w:p w14:paraId="49449A36" w14:textId="1A96ED9B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Die nachfolgenden Auszüge aus de</w:t>
      </w:r>
      <w:r w:rsidR="009A3484">
        <w:rPr>
          <w:rFonts w:cstheme="minorHAnsi"/>
          <w:sz w:val="24"/>
          <w:szCs w:val="24"/>
        </w:rPr>
        <w:t>r</w:t>
      </w:r>
      <w:r w:rsidRPr="00484CB2">
        <w:rPr>
          <w:rFonts w:cstheme="minorHAnsi"/>
          <w:sz w:val="24"/>
          <w:szCs w:val="24"/>
        </w:rPr>
        <w:t xml:space="preserve"> „</w:t>
      </w:r>
      <w:r w:rsidR="009A3484" w:rsidRPr="00206FCD">
        <w:rPr>
          <w:rFonts w:ascii="Calibri" w:hAnsi="Calibri" w:cs="Calibri"/>
          <w:bCs/>
        </w:rPr>
        <w:t>Verordnung für Berufliche Orientierung in Schulen (VOBO) vom 17. Juli 2018</w:t>
      </w:r>
      <w:r w:rsidRPr="00484CB2">
        <w:rPr>
          <w:rFonts w:cstheme="minorHAnsi"/>
          <w:sz w:val="24"/>
          <w:szCs w:val="24"/>
        </w:rPr>
        <w:t>“</w:t>
      </w:r>
      <w:r w:rsidR="009A348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geben Grundsätze</w:t>
      </w:r>
      <w:r w:rsidR="00B563CF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und Organisation des Praktikums, Datenschutzbestimmungen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sowie Regelu</w:t>
      </w:r>
      <w:r w:rsidR="00966D48">
        <w:rPr>
          <w:rFonts w:cstheme="minorHAnsi"/>
          <w:sz w:val="24"/>
          <w:szCs w:val="24"/>
        </w:rPr>
        <w:t xml:space="preserve">ngen für den Unfallversicherung </w:t>
      </w:r>
      <w:r w:rsidRPr="00484CB2">
        <w:rPr>
          <w:rFonts w:cstheme="minorHAnsi"/>
          <w:sz w:val="24"/>
          <w:szCs w:val="24"/>
        </w:rPr>
        <w:t>und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Haftpflichtschutz wieder.</w:t>
      </w:r>
    </w:p>
    <w:p w14:paraId="67DCE8ED" w14:textId="77777777" w:rsidR="00EF3164" w:rsidRDefault="00EF3164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20E0A7BD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84CB2">
        <w:rPr>
          <w:rFonts w:cstheme="minorHAnsi"/>
          <w:b/>
          <w:bCs/>
          <w:sz w:val="24"/>
          <w:szCs w:val="24"/>
        </w:rPr>
        <w:t>Grundsätze</w:t>
      </w:r>
    </w:p>
    <w:p w14:paraId="658FB6C1" w14:textId="79B87004" w:rsid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Die vielfältigen Bildungsgänge allgemeinbildender und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beruflicher Schulen erfordern in der Regel für die Vorbereitung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auf die Berufs- und Arbeitswelt exemplarische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Einsichten in das Arbeits-, Berufs- und Wirtschaftsleben</w:t>
      </w:r>
      <w:r w:rsidR="00EF3164">
        <w:rPr>
          <w:rFonts w:cstheme="minorHAnsi"/>
          <w:sz w:val="24"/>
          <w:szCs w:val="24"/>
        </w:rPr>
        <w:t xml:space="preserve"> </w:t>
      </w:r>
      <w:proofErr w:type="gramStart"/>
      <w:r w:rsidRPr="00484CB2">
        <w:rPr>
          <w:rFonts w:cstheme="minorHAnsi"/>
          <w:sz w:val="24"/>
          <w:szCs w:val="24"/>
        </w:rPr>
        <w:t xml:space="preserve">der </w:t>
      </w:r>
      <w:r w:rsidR="00A86485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Unternehmen</w:t>
      </w:r>
      <w:proofErr w:type="gramEnd"/>
      <w:r w:rsidRPr="00484CB2">
        <w:rPr>
          <w:rFonts w:cstheme="minorHAnsi"/>
          <w:sz w:val="24"/>
          <w:szCs w:val="24"/>
        </w:rPr>
        <w:t xml:space="preserve"> oder Betriebe.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Durch Zusammenarbeit zwischen Schulen und Unternehmen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oder Betrieben sollen den Schülerinnen und Schülern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aller Schulformen Möglichkeiten gegeben werden,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exemplarische Einsichten in das Arbeits-, Berufs- und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Wirtschaftsleben zu erhalten. Eigene Anschauungen und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Erfahrungen betrieblicher Praxis, Gespräche mit Betriebsangehörigen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sowie Erkundungen des betrieblichen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Umfeldes vermitteln den Schülerinnen und Schülern</w:t>
      </w:r>
      <w:r w:rsidR="00B563CF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wichtige Erkenntnisse für ihre berufliche Orientierung.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Dies erleichtert den Einsatz handlungsorientierter Arbeitsformen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im Unterricht und fördert den Einstieg in Berufsausbildung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und -tätigkeit.</w:t>
      </w:r>
    </w:p>
    <w:p w14:paraId="5562F3B0" w14:textId="77777777" w:rsidR="00EF3164" w:rsidRPr="00484CB2" w:rsidRDefault="00EF3164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2B7E27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84CB2">
        <w:rPr>
          <w:rFonts w:cstheme="minorHAnsi"/>
          <w:b/>
          <w:bCs/>
          <w:sz w:val="24"/>
          <w:szCs w:val="24"/>
        </w:rPr>
        <w:t>Organisation</w:t>
      </w:r>
    </w:p>
    <w:p w14:paraId="2F93887E" w14:textId="4DDC8EB9" w:rsid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Betriebspraktika sind nach Maßgabe der jeweiligen Stundentafeln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bei allgemeinbildenden Schulen Bestandteile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des Berufsorientierungsprozesses und bei beruflichen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Schulen Bestandteile des beruflichen Lernbereichs. Unternehmen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oder Betriebe sollen so ausgewählt werden,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dass die angestrebten Grundsätze erreicht werden können.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Dabei ist es wichtig, in Absprache mit den Praktikumsbetrieben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geeignete Beschäftigungsmöglichkeiten für die</w:t>
      </w:r>
      <w:r w:rsidR="00B563CF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Schülerinnen und Schüler zu finden. Unternehmen oder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Betriebe sollen in zumutbarer Entfernung vom Wohnort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der Schülerinnen und Schüler liegen und möglichst mit öffentlichen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Verkehrsmitteln erreicht werden können.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Im Rahmen der Berufsorientierung sollen sachkundige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Personen in die Vor- und Nachbereitung des Betriebspraktikums</w:t>
      </w:r>
      <w:r w:rsidR="00B563CF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einbezogen werden. Dazu gehören z.B. Personen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der Unternehmen oder Betriebe, der Berufsberatung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der Agentur für Arbeit, von Gewerkschaften oder Arbeitgeberverbänden,</w:t>
      </w:r>
      <w:r w:rsidR="00B563CF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von Kammern, Innungen, Jugend</w:t>
      </w:r>
      <w:r w:rsidR="009A348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und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Auszubildendenvertretungen, Betriebs- oder Personalräten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sowie des Amtes für Arbeitsschutz und Sicherheitstechnik.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Schülerinnen und Schüler unterliegen für die Dauer des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Betriebspraktikums dem Weisungsrecht des Betriebspersonals.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Betriebspraktika begründen weder ein Ausbildungs- noch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ein Beschäftigungsverhältnis. Eine finanzielle Vergütung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für Schülerinnen und Schüler ist nach dem Gesetz zur Regelung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eines allgemeinen Mindestlohns (Mindestlohngesetz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– MiLoG in der jeweils geltenden Fassung) nicht vorgesehen.</w:t>
      </w:r>
    </w:p>
    <w:p w14:paraId="49E819F2" w14:textId="77777777" w:rsidR="00EF3164" w:rsidRPr="00484CB2" w:rsidRDefault="00EF3164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8384063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84CB2">
        <w:rPr>
          <w:rFonts w:cstheme="minorHAnsi"/>
          <w:b/>
          <w:bCs/>
          <w:sz w:val="24"/>
          <w:szCs w:val="24"/>
        </w:rPr>
        <w:t>Datenschutz</w:t>
      </w:r>
    </w:p>
    <w:p w14:paraId="510B103F" w14:textId="77777777" w:rsidR="00EF3164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Erhalten Schülerinnen und Schüler während eines Betriebspraktikums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in privaten oder öffentlichen Einrichtungen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(z.B. Polizeiverwaltung, Banken und Sparkassen,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Freie Berufe, Personalabteilungen, Bereiche mit Aufgaben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der Kundenbetreuung, Krankenhäuser, Pflegeheime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oder sonstige soziale Einrichtungen sowie Entwicklungsabteilungen)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Kenntnisse über personenbezogene Daten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oder über firmenspezifische technische Konzepte, Prozesse</w:t>
      </w:r>
      <w:r w:rsidR="00B563CF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oder Patente, ist das geltende Datenschutzrecht anzuwenden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 xml:space="preserve">und die Wahrung aller </w:t>
      </w:r>
      <w:r w:rsidRPr="00484CB2">
        <w:rPr>
          <w:rFonts w:cstheme="minorHAnsi"/>
          <w:sz w:val="24"/>
          <w:szCs w:val="24"/>
        </w:rPr>
        <w:lastRenderedPageBreak/>
        <w:t>Betriebsgeheimnisse sicherzustellen.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Schülerinnen und Schüler sind zu Beginn des Betriebspraktikums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über die an ihrem Arbeitsplatz zu bearbeitenden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Daten zu belehren. Sie werden mit einer schriftlichen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Erklärung „Datenschutz im Betriebspraktikum für Schülerinnen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und Schüler – Verpflichtung zur Verschwiegenheit“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zur ausdrücklichen Verschwiegenheit verpflichtet.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Lehrkräfte, die das Betriebspraktikum betreuen, weisen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bei der Vorbereitung, Durchführung und Auswertung des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Praktikums auf datenschutzrechtliche Fragestellungen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hin und erklären den Schülerinnen und Schülern altersgemäß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die Bedeutung der Verschwiegenheitspflicht.</w:t>
      </w:r>
      <w:r w:rsidR="00EF3164">
        <w:rPr>
          <w:rFonts w:cstheme="minorHAnsi"/>
          <w:sz w:val="24"/>
          <w:szCs w:val="24"/>
        </w:rPr>
        <w:t xml:space="preserve"> </w:t>
      </w:r>
    </w:p>
    <w:p w14:paraId="307B2B83" w14:textId="77777777" w:rsidR="00EF3164" w:rsidRDefault="00EF3164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0410647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84CB2">
        <w:rPr>
          <w:rFonts w:cstheme="minorHAnsi"/>
          <w:b/>
          <w:bCs/>
          <w:sz w:val="24"/>
          <w:szCs w:val="24"/>
        </w:rPr>
        <w:t>Bestimmungen des</w:t>
      </w:r>
      <w:r w:rsidR="00EF3164">
        <w:rPr>
          <w:rFonts w:cstheme="minorHAnsi"/>
          <w:b/>
          <w:bCs/>
          <w:sz w:val="24"/>
          <w:szCs w:val="24"/>
        </w:rPr>
        <w:t xml:space="preserve"> </w:t>
      </w:r>
      <w:r w:rsidRPr="00484CB2">
        <w:rPr>
          <w:rFonts w:cstheme="minorHAnsi"/>
          <w:b/>
          <w:bCs/>
          <w:sz w:val="24"/>
          <w:szCs w:val="24"/>
        </w:rPr>
        <w:t>Jugendarbeitsschutzgesetzes</w:t>
      </w:r>
      <w:r w:rsidR="00EF3164">
        <w:rPr>
          <w:rFonts w:cstheme="minorHAnsi"/>
          <w:b/>
          <w:bCs/>
          <w:sz w:val="24"/>
          <w:szCs w:val="24"/>
        </w:rPr>
        <w:t xml:space="preserve"> </w:t>
      </w:r>
      <w:r w:rsidRPr="00484CB2">
        <w:rPr>
          <w:rFonts w:cstheme="minorHAnsi"/>
          <w:b/>
          <w:bCs/>
          <w:sz w:val="24"/>
          <w:szCs w:val="24"/>
        </w:rPr>
        <w:t>und des Infektionsschutzgesetzes</w:t>
      </w:r>
    </w:p>
    <w:p w14:paraId="599A826C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Betriebspraktika sind einem Berufsausbildungsverhältnis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ähnlich. Es finden daher die Bestimmungen des Gesetzes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zum Schutz der arbeitenden Jugend (Jugendarbeitsschutzgesetz</w:t>
      </w:r>
    </w:p>
    <w:p w14:paraId="178A3EA8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 xml:space="preserve">–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 xml:space="preserve"> vom 12. April 1976 (BGBl. I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S. 965), zuletzt geändert durch Artikel 3 Absatz 7 des Gesetzes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vom 20. April 2013 (BGBl. I S. 868) in der jeweils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geltenden Fassung und des jeweiligen Unfallversicherungsträgers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entsprechende Anwendung. – Soweit hier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Stunden angesprochen sind, handelt es sich um Zeitstunden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 xml:space="preserve">Kind im Sinne des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 xml:space="preserve"> ist, wer noch nicht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15 Jahre alt ist (§ 2 Abs. 1).</w:t>
      </w:r>
    </w:p>
    <w:p w14:paraId="2D927798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– Jugendliche oder Jugendlicher im Sinne des</w:t>
      </w:r>
      <w:r w:rsidR="00EF3164">
        <w:rPr>
          <w:rFonts w:cstheme="minorHAnsi"/>
          <w:sz w:val="24"/>
          <w:szCs w:val="24"/>
        </w:rPr>
        <w:t xml:space="preserve">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 xml:space="preserve"> ist, wer 15, aber noch nicht 18 Jahre alt ist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(§ 2 Abs. 2).</w:t>
      </w:r>
    </w:p>
    <w:p w14:paraId="6702BD69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– Jugendliche, die der Vollzeitschulpflicht unterliegen,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 xml:space="preserve">gelten als Kinder im Sinne des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 xml:space="preserve"> (§ 2 Abs. 3).</w:t>
      </w:r>
    </w:p>
    <w:p w14:paraId="6F295203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– Schülerinnen und Schüler bis zur Vollendung des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15. Lebensjahres dürfen bis zu sieben Stunden täglich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und 35 Stunden wöchentlich nur mit leichten und für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sie geeigneten Tätigkeiten beschäftigt werden (§ 5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 xml:space="preserve">Abs. 2 Satz 2 i. V. m. § 7 Satz 1 Nr. 2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>). Die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 xml:space="preserve">Vorschriften der §§ 8 – 46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 xml:space="preserve"> sind entsprechend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anzuwenden; dabei kommen die Vorschriften über die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 xml:space="preserve">Berufsschule (§ 9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>), Prüfungen und außerbetriebliche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 xml:space="preserve">Ausbildungsmaßnahmen (§ 10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>),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 xml:space="preserve">Urlaub (§ 19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>) und Ausnahmen in besonderen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 xml:space="preserve">Fällen (§ 21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>) nicht in Betracht.</w:t>
      </w:r>
    </w:p>
    <w:p w14:paraId="1F3C3A5F" w14:textId="77777777" w:rsidR="00EF3164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– Schülerinnen und Schüler, die der Vollzeitschulpflicht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nicht mehr unterliegen, dürfen nicht mehr als acht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Stunden täglich und 40 Stunden wöchentlich beschäftigt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 xml:space="preserve">werden (§ 8 Abs. 1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>).</w:t>
      </w:r>
    </w:p>
    <w:p w14:paraId="64981CF6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– Die Arbeitszeit liegt Montag bis Freitag in der Zeit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 xml:space="preserve">zwischen 6 und 20 Uhr (§ 14 Abs. 1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>). Dabei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gelten folgende Ausnahmen:</w:t>
      </w:r>
    </w:p>
    <w:p w14:paraId="3A9BEA06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1. Jugendliche über 16 Jahre dürfen</w:t>
      </w:r>
    </w:p>
    <w:p w14:paraId="0A6DCE29" w14:textId="77777777" w:rsidR="00484CB2" w:rsidRPr="00484CB2" w:rsidRDefault="00484CB2" w:rsidP="00EF31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a) im Gaststätten- und Schaustellergewerbe bis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22 Uhr;</w:t>
      </w:r>
    </w:p>
    <w:p w14:paraId="318AB68A" w14:textId="77777777" w:rsidR="00484CB2" w:rsidRPr="00484CB2" w:rsidRDefault="00484CB2" w:rsidP="00EF31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b) in mehrschichtigen Betrieben bis 23 Uhr;</w:t>
      </w:r>
    </w:p>
    <w:p w14:paraId="31899617" w14:textId="77777777" w:rsidR="00484CB2" w:rsidRPr="00484CB2" w:rsidRDefault="00484CB2" w:rsidP="00EF31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c) in der Landwirtschaft ab 5 Uhr oder bis 21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Uhr;</w:t>
      </w:r>
    </w:p>
    <w:p w14:paraId="064FAE8D" w14:textId="77777777" w:rsidR="00484CB2" w:rsidRPr="00484CB2" w:rsidRDefault="00484CB2" w:rsidP="00EF31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d) in Bäckereien und Konditoreien ab 5 Uhr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 xml:space="preserve">beschäftigt werden (§ 14 Abs. 2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>).</w:t>
      </w:r>
    </w:p>
    <w:p w14:paraId="39E8018F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2. Jugendliche über 17 Jahre dürfen in Bäckereien ab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 xml:space="preserve">4 Uhr beschäftigt werden (§ 14 Abs. 3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>).</w:t>
      </w:r>
    </w:p>
    <w:p w14:paraId="1490967B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 xml:space="preserve">– In den in § 16 Abs. 2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 xml:space="preserve"> aufgeführten Ausnahmefällen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(z.B. Krankenanstalten und Heime, Verkaufsstellen,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Bäckereien, Friseurbetriebe, Landwirtschaft,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Gaststätten) können Schülerinnen und Schüler,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die der Vollzeitschulpflicht nicht mehr unterliegen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auch an Samstagen tätig sein. Die tägliche Arbeitszeit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beträgt in keinem Fall mehr als acht Stunden.</w:t>
      </w:r>
    </w:p>
    <w:p w14:paraId="09E9A3C2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– Tägliche Arbeitszeit ist die Zeit vom Beginn bis zum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Ende der täglichen Beschäftigung ohne die Ruhepausen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(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 xml:space="preserve"> § 4 Abs. 1).</w:t>
      </w:r>
    </w:p>
    <w:p w14:paraId="633C105B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lastRenderedPageBreak/>
        <w:t>– Den Schülerinnen und Schülern müssen mindestens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 xml:space="preserve">die nach § 11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 xml:space="preserve"> vorgesehenen Ruhepausen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gewährt werden. Danach sind bei einer Arbeitszeit von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4,5 Stunden eine oder mehrere im Voraus feststehende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Ruhepausen von angemessener Dauer einzulegen. Bei</w:t>
      </w:r>
    </w:p>
    <w:p w14:paraId="124C6CD2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einer Arbeitszeit von 4,5 bis 6 Stunden müssen sie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mindestens 30 Minuten, bei einer Arbeitszeit von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mehr als 6 Stunden mindestens 60 Minuten betragen.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Als Ruhepause gilt nur eine Arbeitsunterbrechung von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 xml:space="preserve">mindestens 15 Minuten (§ 11 Abs. 1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>). Die</w:t>
      </w:r>
    </w:p>
    <w:p w14:paraId="18F76E23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Ruhepausen müssen in angemessener zeitlicher Lage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gewährt werden, frühestens eine Stunde nach Beginn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und spätestens eine Stunde vor Ende der Arbeitszeit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 xml:space="preserve">(§ 11 Abs. 2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>).</w:t>
      </w:r>
    </w:p>
    <w:p w14:paraId="6748F0E1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– Schichtzeit ist die tägliche Arbeitszeit unter Hinzurechnung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 xml:space="preserve">der Ruhepausen (§ 4 Abs. 2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>). Die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Schichtzeit darf bei den Schülerinnen und Schülern 10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 xml:space="preserve">Stunden nicht überschreiten (§ 12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>).</w:t>
      </w:r>
    </w:p>
    <w:p w14:paraId="744DE278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– Die Vorschriften über die gesundheitliche Betreuung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(§§ 32 – 46 Infektionsschutzgesetz IfSG) finden keine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Anwendung, weil ein Block des Schülerpraktikums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oder einer berufsorientierenden Maßnahme nur den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kurzen Zeitraum von in der Regel maximal 15 Arbeitstagen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umfasst.</w:t>
      </w:r>
    </w:p>
    <w:p w14:paraId="6AF603A9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– Vor der erstmaligen Aufnahme einer Tätigkeit in einer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Gemeinschaftseinrichtung (Kinderkrippe, Kindertagesstätte,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Hort, Schule oder sonstige Bildungseinrichtung,</w:t>
      </w:r>
    </w:p>
    <w:p w14:paraId="7AF76426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Heim, Ferienlager oder ähnliche Einrichtung) ist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es erforderlich, dass der Praktikumsbetrieb eine Belehrung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über die gesundheitlichen Anforderungen entsprechend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§ 35 des IfSG durchführt. Teilnehmende an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Maßnahmen zur Berufsorientierung müssen die gesundheitlichen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Anforderungen des § 34 IfSG erfüllen.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Hinsichtlich der gesundheitlichen Anforderungen gelten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besondere Vorschriften für Schülerinnen und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Schüler, die eine Tätigkeit i.S. des § 42 IfSG (Herstellen,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Behandeln und Inverkehrbringen von Lebensmitteln</w:t>
      </w:r>
    </w:p>
    <w:p w14:paraId="7FCA0C72" w14:textId="77777777" w:rsidR="00484CB2" w:rsidRPr="00484CB2" w:rsidRDefault="00484CB2" w:rsidP="00EF3164">
      <w:pPr>
        <w:tabs>
          <w:tab w:val="left" w:pos="7335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sowie Tätigkeiten in Küchen und Gaststätten und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ähnlichen Einrichtungen) aufnehmen wollen oder die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in Gemeinschaftseinrichtungen i.S. des § 33 IfSG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(Einrichtungen, in denen überwiegend Säuglinge,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Kinder oder Jugendliche betreut werden) arbeiten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wollen. Einzelheiten hierzu sind dem IfSG und den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dazu ergangenen Ausführungsbestimmungen sowie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den in mehreren Sprachen vorliegenden Merkblättern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zu entnehmen.</w:t>
      </w:r>
    </w:p>
    <w:p w14:paraId="054C815B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– Bei einer Beschäftigung in einer Klinik oder sonstigen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Einrichtung des Gesundheitswesens dürfen Schülerinnen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und Schüler nicht mit Personen in Berührung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kommen, durch die sie in ihrer Gesundheit gefährdet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würden.</w:t>
      </w:r>
    </w:p>
    <w:p w14:paraId="630B30FC" w14:textId="77777777" w:rsidR="00484CB2" w:rsidRPr="00484CB2" w:rsidRDefault="00484CB2" w:rsidP="00EF31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– Auf die besonderen Beschäftigungseinschränkungen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und -verbote bei der Beschäftigung mit gefährlichen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 xml:space="preserve">Arbeiten im Sinne des § 22 </w:t>
      </w:r>
      <w:proofErr w:type="spellStart"/>
      <w:r w:rsidRPr="00484CB2">
        <w:rPr>
          <w:rFonts w:cstheme="minorHAnsi"/>
          <w:sz w:val="24"/>
          <w:szCs w:val="24"/>
        </w:rPr>
        <w:t>JArbSchG</w:t>
      </w:r>
      <w:proofErr w:type="spellEnd"/>
      <w:r w:rsidRPr="00484CB2">
        <w:rPr>
          <w:rFonts w:cstheme="minorHAnsi"/>
          <w:sz w:val="24"/>
          <w:szCs w:val="24"/>
        </w:rPr>
        <w:t xml:space="preserve"> wird hingewiesen.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Ausnahmen von diesen Beschäftigungsverboten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sind im Rahmen der Berufsorientierung nicht zulässig.</w:t>
      </w:r>
    </w:p>
    <w:p w14:paraId="3F6324D7" w14:textId="77777777" w:rsidR="00EF3164" w:rsidRDefault="00EF3164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59891828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84CB2">
        <w:rPr>
          <w:rFonts w:cstheme="minorHAnsi"/>
          <w:b/>
          <w:bCs/>
          <w:sz w:val="24"/>
          <w:szCs w:val="24"/>
        </w:rPr>
        <w:t>Unfallversicherungsschutz</w:t>
      </w:r>
    </w:p>
    <w:p w14:paraId="7B709E61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Schülerinnen und Schüler, die an einem Betriebspraktikum,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einer Betriebserkundung oder einem Projekt im Sinne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dieses Erlasses teilnehmen, sind nach § 2 Abs. 1 Nr. 8b Siebtes Buch Sozialgesetzbuch – Gesetzliche Unfallversicherung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(SGB VII) – (Artikel 1 des Gesetzes vom</w:t>
      </w:r>
      <w:r w:rsidR="00B563CF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7. August 1996, BGBl. I S. 1254) in der jeweils geltenden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Fassung gesetzlich unfallversichert.</w:t>
      </w:r>
    </w:p>
    <w:p w14:paraId="2A78E600" w14:textId="77777777" w:rsidR="00EF3164" w:rsidRDefault="00EF3164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7B1C6417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84CB2">
        <w:rPr>
          <w:rFonts w:cstheme="minorHAnsi"/>
          <w:b/>
          <w:bCs/>
          <w:sz w:val="24"/>
          <w:szCs w:val="24"/>
        </w:rPr>
        <w:t>Haftpflichtversicherungsschutz</w:t>
      </w:r>
    </w:p>
    <w:p w14:paraId="0B38BB3F" w14:textId="77777777" w:rsidR="00484CB2" w:rsidRPr="00484CB2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Schülerinnen und Schüler, die an einem Betriebspraktikum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teilnehmen, sind bei der Sparkassen-Versicherung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gegen Ansprüche aus der gesetzlichen Haftpflicht versichert.</w:t>
      </w:r>
      <w:r w:rsidR="00B563CF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Falls Erziehungsberechtigte eine private Haftpflichtversicherung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abgeschlossen haben, geht diese vor.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Ausgeschlossen sind Schäden an der Ladung sowie Schäden,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die durch die Inbetriebnahme des Kraftfahrzeuges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am Kraftfahrzeug selbst oder durch das Kraftfahrzeug</w:t>
      </w:r>
    </w:p>
    <w:p w14:paraId="1A742127" w14:textId="77777777" w:rsidR="00EF3164" w:rsidRDefault="00484CB2" w:rsidP="00484C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lastRenderedPageBreak/>
        <w:t>entstehen.</w:t>
      </w:r>
      <w:r w:rsidR="00EF3164">
        <w:rPr>
          <w:rFonts w:cstheme="minorHAnsi"/>
          <w:sz w:val="24"/>
          <w:szCs w:val="24"/>
        </w:rPr>
        <w:t xml:space="preserve"> </w:t>
      </w:r>
    </w:p>
    <w:p w14:paraId="742890A8" w14:textId="77777777" w:rsidR="00EF3164" w:rsidRDefault="00EF3164" w:rsidP="00EF31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534285C6" w14:textId="77777777" w:rsidR="00484CB2" w:rsidRPr="00484CB2" w:rsidRDefault="00484CB2" w:rsidP="00EF31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Die Versicherungssummen je Versicherungsfall betragen:</w:t>
      </w:r>
    </w:p>
    <w:p w14:paraId="3A12E9CD" w14:textId="77777777" w:rsidR="00484CB2" w:rsidRPr="00484CB2" w:rsidRDefault="00484CB2" w:rsidP="00EF31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1.100.000,- € bei Personenschäden</w:t>
      </w:r>
    </w:p>
    <w:p w14:paraId="02A03465" w14:textId="77777777" w:rsidR="00484CB2" w:rsidRPr="00484CB2" w:rsidRDefault="00484CB2" w:rsidP="00EF31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500.000,- € bei Sachschäden</w:t>
      </w:r>
    </w:p>
    <w:p w14:paraId="5706AEC7" w14:textId="77777777" w:rsidR="00484CB2" w:rsidRPr="00484CB2" w:rsidRDefault="00484CB2" w:rsidP="00EF31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51.500,- € bei Vermögensschäden allgemeiner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Art</w:t>
      </w:r>
    </w:p>
    <w:p w14:paraId="366BE8F4" w14:textId="77777777" w:rsidR="00484CB2" w:rsidRPr="00484CB2" w:rsidRDefault="00484CB2" w:rsidP="00EF31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51.500,- € bei Vermögensschäden durch Verletzung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des Datenschutzes</w:t>
      </w:r>
    </w:p>
    <w:p w14:paraId="64D4AF41" w14:textId="690BCDA8" w:rsidR="00484CB2" w:rsidRPr="00484CB2" w:rsidRDefault="00484CB2" w:rsidP="009A3484">
      <w:pPr>
        <w:shd w:val="clear" w:color="auto" w:fill="FFFFFF"/>
        <w:spacing w:after="0" w:line="240" w:lineRule="auto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Die Gesamtleistung des Versicherers für alle Versicherungsfälle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eines Versicherungsjahres beträgt das Doppelte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dieser Versicherungssummen.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Der Versicherungsschutz umfasst in Abänderung der allgemeinen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Versicherungsbedingungen insbesondere auch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Ansprüche wegen der Beschädigung von Gegenständen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und Einrichtungen eines Betriebes, die oben aufgeführten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Ansprüche aus Vermögensschäden durch Verletzung des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Datenschutzes sowie gegenseitige Ansprüche der Schülerinnen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und Schüler, auch wenn es sich um Geschwister</w:t>
      </w:r>
      <w:r w:rsidR="00B563CF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handelt.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Für den Ersatz von Schäden, die Schülerinnen und Schüler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nicht im Zusammenhang mit den ihnen übertragenen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Tätigkeiten, sondern nur bei Gelegenheit des Betriebspraktikums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verursachen (z.B. mutwillige Beschädigungen),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gelten die allgemeinen haftungsrechtlichen Grundsätze,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insbesondere also § 828 Abs. 3 BGB. Danach haftet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eine Minderjährige oder ein Minderjähriger, die oder der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das 7. Lebensjahr, aber nicht das 18. Lebensjahr vollendet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hat, für Schäden, die sie oder er einem anderen zufügt,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wenn sie oder er bei der Begehung der schädigenden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Handlung die zur Erkenntnis der Verantwortlichkeit erforderliche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Einsicht hatte. Umfasst sind alle Haftpflichtschäden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wegen Beschädigung von Kraftfahrzeugen beim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Be- und Entladen und alle sich daraus ergebenden Vermögensschäden.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Im Rahmen des Betriebspraktikums ist es verboten, ein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Kraftfahrzeug zu führen. Wird eine Tätigkeit in einem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wegen besonderer Gefährdung grundsätzlich ausgeschlossenen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Umfeld unerlaubt oder eigenmächtig ausgeführt,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besteht kein Versicherungsschutz.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Der Versicherungsschutz erstreckt sich nicht auf Ansprüche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auf Auskunft, Berichtigung, Sperrung und Löschung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von Daten sowie die hiermit zusammenhängenden Verfahrenskosten.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Ferner sind nicht versichert Bußen, Strafen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sowie Kosten solcher Verfahren. In Ermangelung zureichenden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Deckungsschutzes entfallen Betriebspraktika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von Schülerinnen und Schülern in gewerblichen und öffentlich-rechtlichen Auskunftsdiensten.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Die Mitunterzeichnung der Verpflichtungserklärung zum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„Datenschutz im Betriebspraktikum für Schülerinnen und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Schüler – Verpflichtung zur Verschwiegenheit“ durch die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Erziehungsberechtigten begründet keine Mithaftung der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Betreffenden im Fall eines durch die Praktikumstätigkeit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verursachten Schadens im Bereich des Datenschutzes.</w:t>
      </w:r>
      <w:r w:rsidR="00B563CF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Im Schadensfall ist eine Auskunft bei den Erziehungsberechtigten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bzw. der Schülerin oder dem Schüler einzuholen,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ob eine private Haftpflichtversicherung besteht. Ist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dies nicht der Fall, so wird der Schadensfall durch die</w:t>
      </w:r>
      <w:r w:rsidR="00EF3164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>Schulleiterin oder den Schulleiter unter Angabe der</w:t>
      </w:r>
      <w:r w:rsidR="00B563CF">
        <w:rPr>
          <w:rFonts w:cstheme="minorHAnsi"/>
          <w:sz w:val="24"/>
          <w:szCs w:val="24"/>
        </w:rPr>
        <w:t xml:space="preserve"> </w:t>
      </w:r>
      <w:r w:rsidRPr="00484CB2">
        <w:rPr>
          <w:rFonts w:cstheme="minorHAnsi"/>
          <w:sz w:val="24"/>
          <w:szCs w:val="24"/>
        </w:rPr>
        <w:t xml:space="preserve">Versicherungsnummer </w:t>
      </w:r>
      <w:r w:rsidR="009A3484" w:rsidRPr="009A3484">
        <w:rPr>
          <w:rFonts w:ascii="Arial" w:eastAsia="Times New Roman" w:hAnsi="Arial" w:cs="Arial"/>
          <w:b/>
          <w:bCs/>
          <w:color w:val="44546A"/>
          <w:lang w:eastAsia="de-DE"/>
        </w:rPr>
        <w:t>50 076 366/415</w:t>
      </w:r>
      <w:r w:rsidR="009A3484">
        <w:rPr>
          <w:rFonts w:ascii="Arial" w:eastAsia="Times New Roman" w:hAnsi="Arial" w:cs="Arial"/>
          <w:color w:val="44546A"/>
          <w:lang w:eastAsia="de-DE"/>
        </w:rPr>
        <w:t xml:space="preserve"> </w:t>
      </w:r>
      <w:r w:rsidRPr="00484CB2">
        <w:rPr>
          <w:rFonts w:cstheme="minorHAnsi"/>
          <w:sz w:val="24"/>
          <w:szCs w:val="24"/>
        </w:rPr>
        <w:t>der</w:t>
      </w:r>
    </w:p>
    <w:p w14:paraId="4E544FEA" w14:textId="77777777" w:rsidR="00484CB2" w:rsidRPr="00484CB2" w:rsidRDefault="00484CB2" w:rsidP="005C14EE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Sparkassen Versicherung</w:t>
      </w:r>
    </w:p>
    <w:p w14:paraId="138AB527" w14:textId="77777777" w:rsidR="00484CB2" w:rsidRPr="00484CB2" w:rsidRDefault="00484CB2" w:rsidP="005C14EE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Zweigniederlassung Wiesbaden</w:t>
      </w:r>
    </w:p>
    <w:p w14:paraId="4B545748" w14:textId="77777777" w:rsidR="00484CB2" w:rsidRPr="00484CB2" w:rsidRDefault="00484CB2" w:rsidP="005C14EE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Bahnhofstraße 69</w:t>
      </w:r>
    </w:p>
    <w:p w14:paraId="7DA5553F" w14:textId="77777777" w:rsidR="00484CB2" w:rsidRPr="00484CB2" w:rsidRDefault="00484CB2" w:rsidP="005C14EE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65185 Wiesbaden</w:t>
      </w:r>
    </w:p>
    <w:p w14:paraId="4AC447E6" w14:textId="77777777" w:rsidR="00484CB2" w:rsidRPr="00484CB2" w:rsidRDefault="00484CB2" w:rsidP="005C14EE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Telefon: 0611 178–0</w:t>
      </w:r>
    </w:p>
    <w:p w14:paraId="67071FB0" w14:textId="77777777" w:rsidR="00484CB2" w:rsidRPr="00484CB2" w:rsidRDefault="00484CB2" w:rsidP="005C14EE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cstheme="minorHAnsi"/>
          <w:sz w:val="24"/>
          <w:szCs w:val="24"/>
        </w:rPr>
      </w:pPr>
      <w:r w:rsidRPr="00484CB2">
        <w:rPr>
          <w:rFonts w:cstheme="minorHAnsi"/>
          <w:sz w:val="24"/>
          <w:szCs w:val="24"/>
        </w:rPr>
        <w:t>Telefax: 0611 178–2700</w:t>
      </w:r>
    </w:p>
    <w:p w14:paraId="17579AAD" w14:textId="77777777" w:rsidR="00484CB2" w:rsidRPr="00484CB2" w:rsidRDefault="00484CB2" w:rsidP="003F6ABC">
      <w:pPr>
        <w:jc w:val="both"/>
        <w:rPr>
          <w:rFonts w:cstheme="minorHAnsi"/>
          <w:b/>
          <w:bCs/>
          <w:sz w:val="24"/>
          <w:szCs w:val="24"/>
        </w:rPr>
      </w:pPr>
      <w:r w:rsidRPr="00484CB2">
        <w:rPr>
          <w:rFonts w:cstheme="minorHAnsi"/>
          <w:sz w:val="24"/>
          <w:szCs w:val="24"/>
        </w:rPr>
        <w:t>gemeldet.</w:t>
      </w:r>
    </w:p>
    <w:p w14:paraId="16D59C5E" w14:textId="77777777" w:rsidR="00484CB2" w:rsidRDefault="00484CB2" w:rsidP="00484CB2">
      <w:pPr>
        <w:rPr>
          <w:rFonts w:ascii="Times-Bold" w:hAnsi="Times-Bold" w:cs="Times-Bold"/>
          <w:b/>
          <w:bCs/>
          <w:sz w:val="20"/>
          <w:szCs w:val="20"/>
        </w:rPr>
      </w:pPr>
    </w:p>
    <w:p w14:paraId="1BDC7A7F" w14:textId="77777777" w:rsidR="00484CB2" w:rsidRDefault="00484CB2" w:rsidP="00484CB2"/>
    <w:sectPr w:rsidR="00484CB2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A828C" w14:textId="77777777" w:rsidR="008672BA" w:rsidRDefault="008672BA" w:rsidP="00B563CF">
      <w:pPr>
        <w:spacing w:after="0" w:line="240" w:lineRule="auto"/>
      </w:pPr>
      <w:r>
        <w:separator/>
      </w:r>
    </w:p>
  </w:endnote>
  <w:endnote w:type="continuationSeparator" w:id="0">
    <w:p w14:paraId="72FD1F0E" w14:textId="77777777" w:rsidR="008672BA" w:rsidRDefault="008672BA" w:rsidP="00B56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74490" w14:textId="77777777" w:rsidR="00B563CF" w:rsidRDefault="00B563CF" w:rsidP="00B563CF">
    <w:pPr>
      <w:pStyle w:val="Fuzeile"/>
      <w:jc w:val="right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DC3947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DC3947"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74151" w14:textId="77777777" w:rsidR="008672BA" w:rsidRDefault="008672BA" w:rsidP="00B563CF">
      <w:pPr>
        <w:spacing w:after="0" w:line="240" w:lineRule="auto"/>
      </w:pPr>
      <w:r>
        <w:separator/>
      </w:r>
    </w:p>
  </w:footnote>
  <w:footnote w:type="continuationSeparator" w:id="0">
    <w:p w14:paraId="6285867B" w14:textId="77777777" w:rsidR="008672BA" w:rsidRDefault="008672BA" w:rsidP="00B56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32F03" w14:textId="77777777" w:rsidR="0087402B" w:rsidRDefault="0087402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2A70C82" wp14:editId="2D979246">
          <wp:simplePos x="0" y="0"/>
          <wp:positionH relativeFrom="column">
            <wp:posOffset>-4445</wp:posOffset>
          </wp:positionH>
          <wp:positionV relativeFrom="paragraph">
            <wp:posOffset>-209550</wp:posOffset>
          </wp:positionV>
          <wp:extent cx="2733675" cy="617855"/>
          <wp:effectExtent l="0" t="0" r="952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367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CB2"/>
    <w:rsid w:val="003F6ABC"/>
    <w:rsid w:val="00484CB2"/>
    <w:rsid w:val="004A5EAD"/>
    <w:rsid w:val="005C14EE"/>
    <w:rsid w:val="008672BA"/>
    <w:rsid w:val="0087402B"/>
    <w:rsid w:val="00954EC7"/>
    <w:rsid w:val="00966D48"/>
    <w:rsid w:val="009A3484"/>
    <w:rsid w:val="00A86485"/>
    <w:rsid w:val="00B563CF"/>
    <w:rsid w:val="00C268F1"/>
    <w:rsid w:val="00C30789"/>
    <w:rsid w:val="00C8678C"/>
    <w:rsid w:val="00CD7F2E"/>
    <w:rsid w:val="00DC3947"/>
    <w:rsid w:val="00EF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4B1F2A"/>
  <w15:docId w15:val="{4F60CC7E-EF05-4001-8841-2397639C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56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563CF"/>
  </w:style>
  <w:style w:type="paragraph" w:styleId="Fuzeile">
    <w:name w:val="footer"/>
    <w:basedOn w:val="Standard"/>
    <w:link w:val="FuzeileZchn"/>
    <w:uiPriority w:val="99"/>
    <w:unhideWhenUsed/>
    <w:rsid w:val="00B56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56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1779</Words>
  <Characters>11214</Characters>
  <Application>Microsoft Office Word</Application>
  <DocSecurity>0</DocSecurity>
  <Lines>93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Privat</cp:lastModifiedBy>
  <cp:revision>3</cp:revision>
  <cp:lastPrinted>2021-11-21T22:24:00Z</cp:lastPrinted>
  <dcterms:created xsi:type="dcterms:W3CDTF">2021-11-21T22:24:00Z</dcterms:created>
  <dcterms:modified xsi:type="dcterms:W3CDTF">2021-11-21T22:29:00Z</dcterms:modified>
</cp:coreProperties>
</file>